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AFFILIATED MANAGERS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1,271,033.00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1,390,098.00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1,458,379.00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Atlanta Capital Management Company,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1,070,189.00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1,175,026.00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1,238,446.00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Atlanta Capital Management Company, LLC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AFFILIATED MANAGERS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1001 U.S. HIGHWAY ONE NORTH, SUITE 702, JUPITER, FL, 33477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Atlanta Capital Management Company,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1075 Peachtree Street, Suite 2100, Atlanta, GA 30309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Atlanta Capital Management Company,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Kelly Williams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Authorized Signatory, Atlanta Capital Management Company,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No.008252108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Atlanta Capital Management Company,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Atlanta Capital Management Company, LLC</w:t>
      </w:r>
    </w:p>
    <w:p>
      <w:pPr>
        <w:pStyle w:val="PreformattedText"/>
        <w:bidi w:val="0"/>
        <w:spacing w:before="0" w:after="0"/>
        <w:jc w:val="left"/>
        <w:rPr/>
      </w:pPr>
      <w:r>
        <w:rPr/>
      </w:r>
    </w:p>
    <w:p>
      <w:pPr>
        <w:pStyle w:val="PreformattedText"/>
        <w:bidi w:val="0"/>
        <w:spacing w:before="0" w:after="0"/>
        <w:jc w:val="left"/>
        <w:rPr/>
      </w:pPr>
      <w:r>
        <w:rPr/>
        <w:t xml:space="preserve">           </w:t>
      </w:r>
      <w:r>
        <w:rPr/>
        <w:t>BY: /s/ Kelly Williams</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Kelly Williams/Authorized Signatory,</w:t>
      </w:r>
    </w:p>
    <w:p>
      <w:pPr>
        <w:pStyle w:val="PreformattedText"/>
        <w:bidi w:val="0"/>
        <w:spacing w:before="0" w:after="0"/>
        <w:jc w:val="left"/>
        <w:rPr/>
      </w:pPr>
      <w:r>
        <w:rPr/>
        <w:t xml:space="preserve">           </w:t>
      </w:r>
      <w:r>
        <w:rPr/>
        <w:t>Atlanta Capital Management Company,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No.008252108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Atlanta Capital Management Company, LLC, a wholly-owned subsidiary of</w:t>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1278</Words>
  <Characters>7202</Characters>
  <CharactersWithSpaces>8841</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